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6" w:rsidRPr="00836996" w:rsidRDefault="00836996" w:rsidP="00836996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color w:val="000000" w:themeColor="text1"/>
        </w:rPr>
      </w:pPr>
      <w:r w:rsidRPr="00836996">
        <w:rPr>
          <w:rStyle w:val="Pogrubienie"/>
          <w:color w:val="000000" w:themeColor="text1"/>
        </w:rPr>
        <w:t>Miejski Ośrodek Rekreacji i Wypoczynku w Grudziądzu</w:t>
      </w:r>
    </w:p>
    <w:p w:rsidR="00836996" w:rsidRPr="00836996" w:rsidRDefault="00836996" w:rsidP="00836996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000000" w:themeColor="text1"/>
        </w:rPr>
      </w:pPr>
      <w:r w:rsidRPr="00836996">
        <w:rPr>
          <w:rStyle w:val="Pogrubienie"/>
          <w:color w:val="000000" w:themeColor="text1"/>
        </w:rPr>
        <w:t>ul. Za Basenem 2</w:t>
      </w:r>
    </w:p>
    <w:p w:rsidR="00836996" w:rsidRPr="00836996" w:rsidRDefault="00836996" w:rsidP="00836996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color w:val="000000" w:themeColor="text1"/>
        </w:rPr>
      </w:pPr>
      <w:r w:rsidRPr="00836996">
        <w:rPr>
          <w:rStyle w:val="Pogrubienie"/>
          <w:color w:val="000000" w:themeColor="text1"/>
        </w:rPr>
        <w:t>OGŁASZA KONKURS NA WOLNE  STANOWISKO PRACY</w:t>
      </w:r>
      <w:r w:rsidRPr="00836996">
        <w:rPr>
          <w:b/>
          <w:bCs/>
          <w:color w:val="000000" w:themeColor="text1"/>
        </w:rPr>
        <w:br/>
      </w:r>
      <w:r w:rsidR="002732FC">
        <w:rPr>
          <w:rStyle w:val="Pogrubienie"/>
          <w:color w:val="000000" w:themeColor="text1"/>
        </w:rPr>
        <w:t>REFERENTA</w:t>
      </w:r>
      <w:r w:rsidRPr="00836996">
        <w:rPr>
          <w:rStyle w:val="Pogrubienie"/>
          <w:color w:val="000000" w:themeColor="text1"/>
        </w:rPr>
        <w:t xml:space="preserve"> DS. PŁAC I ROZLICZE</w:t>
      </w:r>
      <w:bookmarkStart w:id="0" w:name="_GoBack"/>
      <w:bookmarkEnd w:id="0"/>
      <w:r w:rsidRPr="00836996">
        <w:rPr>
          <w:rStyle w:val="Pogrubienie"/>
          <w:color w:val="000000" w:themeColor="text1"/>
        </w:rPr>
        <w:t>Ń W MIEJSKIM OŚRODKU REKREACJI I WYPOCZYNKU</w:t>
      </w:r>
    </w:p>
    <w:p w:rsidR="00836996" w:rsidRPr="00836996" w:rsidRDefault="00836996" w:rsidP="00836996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000000" w:themeColor="text1"/>
        </w:rPr>
      </w:pPr>
      <w:r w:rsidRPr="00836996">
        <w:rPr>
          <w:color w:val="000000" w:themeColor="text1"/>
        </w:rPr>
        <w:t>w pełnym wymiarze czasu pracy</w:t>
      </w:r>
    </w:p>
    <w:p w:rsidR="00836996" w:rsidRPr="00836996" w:rsidRDefault="00836996" w:rsidP="00836996">
      <w:pPr>
        <w:pStyle w:val="Bezodstpw"/>
        <w:spacing w:line="276" w:lineRule="auto"/>
      </w:pPr>
      <w:r w:rsidRPr="00836996">
        <w:rPr>
          <w:rStyle w:val="Pogrubienie"/>
          <w:color w:val="333333"/>
        </w:rPr>
        <w:t>1. </w:t>
      </w:r>
      <w:r>
        <w:rPr>
          <w:rStyle w:val="Pogrubienie"/>
          <w:color w:val="333333"/>
        </w:rPr>
        <w:t>WYMAGANIE NIEZBĘDNE</w:t>
      </w:r>
      <w:r w:rsidRPr="00836996">
        <w:t>:</w:t>
      </w:r>
      <w:r w:rsidRPr="00836996">
        <w:br/>
        <w:t>a) obywatelstwo polskie,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b) pełna zdolność do czynności prawnych oraz korzystanie z pełni praw publicznych,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c) wykształcenie średnie ekonomiczne,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d) minimum roczny staż pracy na stanowisku o zbliżonym zakresie,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e) znajomość zasad funkcjonowania samorządu terytorialnego,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f) bardzo dobra obsługa komputera i systemów informatycznych, znajomość obsługi programu</w:t>
      </w:r>
      <w:r w:rsidR="002732FC">
        <w:t xml:space="preserve"> </w:t>
      </w:r>
      <w:r w:rsidRPr="00836996">
        <w:t xml:space="preserve">PŁATNIK, 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g) znajomość aktów prawnych w zakresie podatku dochodowego od osób fizycznych, składek ZUS,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h) kandydat nie może być skazany prawomocnym wyrokiem sądu za umyślne przestępstwo ścigane z</w:t>
      </w:r>
      <w:r w:rsidR="002732FC">
        <w:t xml:space="preserve"> </w:t>
      </w:r>
      <w:r w:rsidRPr="00836996">
        <w:t>oskarżenia publicznego lub umyślne przestępstwo skarbowe.</w:t>
      </w:r>
    </w:p>
    <w:p w:rsidR="00836996" w:rsidRPr="00836996" w:rsidRDefault="00836996" w:rsidP="00836996">
      <w:pPr>
        <w:pStyle w:val="Bezodstpw"/>
        <w:spacing w:line="276" w:lineRule="auto"/>
      </w:pPr>
      <w:r w:rsidRPr="00836996">
        <w:rPr>
          <w:rStyle w:val="Pogrubienie"/>
          <w:color w:val="000000" w:themeColor="text1"/>
        </w:rPr>
        <w:t>2. WYMAGANIA DODATKOWE:</w:t>
      </w:r>
      <w:r w:rsidRPr="00836996">
        <w:br/>
        <w:t>a) znajomość obsługi programu kadrowo-płacowego VULCAN, 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b) znajomość dowodów księgowych,</w:t>
      </w:r>
    </w:p>
    <w:p w:rsidR="00836996" w:rsidRPr="00836996" w:rsidRDefault="00836996" w:rsidP="00836996">
      <w:pPr>
        <w:pStyle w:val="Bezodstpw"/>
        <w:spacing w:line="276" w:lineRule="auto"/>
        <w:jc w:val="both"/>
        <w:rPr>
          <w:shd w:val="clear" w:color="auto" w:fill="FFFFFF"/>
        </w:rPr>
      </w:pPr>
      <w:r w:rsidRPr="00836996">
        <w:t xml:space="preserve">c) </w:t>
      </w:r>
      <w:r w:rsidRPr="00836996">
        <w:rPr>
          <w:shd w:val="clear" w:color="auto" w:fill="FFFFFF"/>
        </w:rPr>
        <w:t>znajomość zasad funkcjonowania samorządu terytorialnego,</w:t>
      </w:r>
    </w:p>
    <w:p w:rsidR="00836996" w:rsidRPr="00836996" w:rsidRDefault="00836996" w:rsidP="00836996">
      <w:pPr>
        <w:pStyle w:val="Bezodstpw"/>
        <w:spacing w:line="276" w:lineRule="auto"/>
        <w:jc w:val="both"/>
        <w:rPr>
          <w:shd w:val="clear" w:color="auto" w:fill="FFFFFF"/>
        </w:rPr>
      </w:pPr>
      <w:r w:rsidRPr="00836996">
        <w:rPr>
          <w:shd w:val="clear" w:color="auto" w:fill="FFFFFF"/>
        </w:rPr>
        <w:t>d) znajomość procedur administracyjnych,</w:t>
      </w:r>
    </w:p>
    <w:p w:rsidR="00836996" w:rsidRPr="00836996" w:rsidRDefault="00836996" w:rsidP="00836996">
      <w:pPr>
        <w:pStyle w:val="Bezodstpw"/>
        <w:spacing w:line="276" w:lineRule="auto"/>
        <w:jc w:val="both"/>
        <w:rPr>
          <w:shd w:val="clear" w:color="auto" w:fill="FFFFFF"/>
        </w:rPr>
      </w:pPr>
      <w:r w:rsidRPr="00836996">
        <w:rPr>
          <w:shd w:val="clear" w:color="auto" w:fill="FFFFFF"/>
        </w:rPr>
        <w:t>e) znajomość aktów prawnych dotyczących zasad gospodarki finansowej w jednostkach samorządu terytorialnego,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rPr>
          <w:shd w:val="clear" w:color="auto" w:fill="FFFFFF"/>
        </w:rPr>
        <w:t>f) znajomość klasyfikacji budżetowej,</w:t>
      </w:r>
      <w:r w:rsidRPr="00836996">
        <w:t xml:space="preserve">                                                                                                                                                                                                                     g) wysoka kultura osobista,</w:t>
      </w:r>
      <w:r w:rsidRPr="00836996">
        <w:br/>
        <w:t>h) umiejętność pracy w zespole,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i) umiejętność organizacji pracy własnej,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j) umiejętność skutecznego komunikowania się.</w:t>
      </w:r>
    </w:p>
    <w:p w:rsidR="00836996" w:rsidRPr="00836996" w:rsidRDefault="00836996" w:rsidP="00836996">
      <w:pPr>
        <w:pStyle w:val="Bezodstpw"/>
        <w:spacing w:line="276" w:lineRule="auto"/>
      </w:pPr>
      <w:r w:rsidRPr="00836996">
        <w:rPr>
          <w:rStyle w:val="Pogrubienie"/>
          <w:color w:val="000000" w:themeColor="text1"/>
        </w:rPr>
        <w:t>3. ZAKRES ZADAŃ REALIZOWANYCH NA STANOWISKU PRACY:</w:t>
      </w:r>
      <w:r w:rsidRPr="00836996">
        <w:br/>
        <w:t>a) prowadzenie indywidualnych kartotek wynagrodzeń pracowników,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b) terminowe i rzetelne naliczanie wynagrodzeń, sporządzanie list płac,</w:t>
      </w:r>
      <w:r w:rsidRPr="00836996">
        <w:br/>
        <w:t>c) rozliczenia z ZUS i Urzędem Skarbowym zobowiązań w związku z naliczanymi wynagrodzeniami z</w:t>
      </w:r>
      <w:r w:rsidR="002732FC">
        <w:t xml:space="preserve"> </w:t>
      </w:r>
      <w:r w:rsidRPr="00836996">
        <w:t>tytułu umów o pracę i z pozostałych tytułów powodujących odprowadzanie składek ZUS i podatku dochodowego od osób fizycznych,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d) prawidłowe naliczanie i odprowadzanie wpłat na PFRON, sporządzanie deklaracji rozliczeniowych,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e) naliczanie odpisu na ZFŚS,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f) sporządzenie umów cywilnoprawnych (</w:t>
      </w:r>
      <w:proofErr w:type="spellStart"/>
      <w:r w:rsidRPr="00836996">
        <w:t>umowy-zlecenia</w:t>
      </w:r>
      <w:proofErr w:type="spellEnd"/>
      <w:r w:rsidRPr="00836996">
        <w:t>, o dzieło),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lastRenderedPageBreak/>
        <w:t>g) sporządzanie sprawozdań statystycznych w ramach wykonywanych zadań,</w:t>
      </w:r>
      <w:r w:rsidRPr="00836996">
        <w:br/>
        <w:t xml:space="preserve">h) rozliczanie kontrahentów z tytułu zawartych umów (wystawianie faktur), 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i) sporządzanie przelewów,</w:t>
      </w:r>
    </w:p>
    <w:p w:rsidR="00836996" w:rsidRDefault="00836996" w:rsidP="00836996">
      <w:pPr>
        <w:pStyle w:val="Bezodstpw"/>
        <w:spacing w:line="276" w:lineRule="auto"/>
        <w:jc w:val="both"/>
      </w:pPr>
      <w:r w:rsidRPr="00836996">
        <w:t>j) opracowanie i sporządzenie analiz i materiałów do uchwalenia budżetu Gminy-miasta Grudziądz z zakresu wynagrodzeń obsługiwanej jednostki,</w:t>
      </w:r>
    </w:p>
    <w:p w:rsidR="00836996" w:rsidRDefault="00836996" w:rsidP="00836996">
      <w:pPr>
        <w:pStyle w:val="Bezodstpw"/>
        <w:spacing w:line="276" w:lineRule="auto"/>
        <w:jc w:val="both"/>
        <w:rPr>
          <w:b/>
        </w:rPr>
      </w:pPr>
      <w:r w:rsidRPr="00836996">
        <w:rPr>
          <w:b/>
        </w:rPr>
        <w:t>4. WARUNKI PRACY: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>
        <w:t>a) praca przy komputerze,</w:t>
      </w:r>
    </w:p>
    <w:p w:rsidR="00836996" w:rsidRPr="00836996" w:rsidRDefault="00836996" w:rsidP="00836996">
      <w:pPr>
        <w:pStyle w:val="Bezodstpw"/>
        <w:spacing w:line="276" w:lineRule="auto"/>
        <w:jc w:val="both"/>
      </w:pPr>
    </w:p>
    <w:p w:rsidR="00836996" w:rsidRDefault="00836996" w:rsidP="00836996">
      <w:pPr>
        <w:pStyle w:val="Bezodstpw"/>
        <w:spacing w:line="276" w:lineRule="auto"/>
        <w:jc w:val="both"/>
        <w:rPr>
          <w:rStyle w:val="Pogrubienie"/>
          <w:color w:val="333333"/>
        </w:rPr>
      </w:pPr>
      <w:r w:rsidRPr="00836996">
        <w:rPr>
          <w:rStyle w:val="Pogrubienie"/>
          <w:color w:val="000000" w:themeColor="text1"/>
        </w:rPr>
        <w:t>5. WSKAŹNIK ZATRUDNIENIA OSÓB NIEPEŁNOSPRAWNYCH</w:t>
      </w:r>
      <w:r>
        <w:rPr>
          <w:rStyle w:val="Pogrubienie"/>
          <w:color w:val="333333"/>
        </w:rPr>
        <w:t xml:space="preserve">: </w:t>
      </w:r>
      <w:r w:rsidRPr="00836996">
        <w:rPr>
          <w:rStyle w:val="Pogrubienie"/>
          <w:b w:val="0"/>
          <w:color w:val="333333"/>
        </w:rPr>
        <w:t>mniej niż 6%</w:t>
      </w:r>
    </w:p>
    <w:p w:rsidR="00836996" w:rsidRDefault="00836996" w:rsidP="00836996">
      <w:pPr>
        <w:pStyle w:val="Bezodstpw"/>
        <w:spacing w:line="276" w:lineRule="auto"/>
        <w:jc w:val="both"/>
        <w:rPr>
          <w:rStyle w:val="Pogrubienie"/>
          <w:color w:val="333333"/>
        </w:rPr>
      </w:pPr>
    </w:p>
    <w:p w:rsidR="00836996" w:rsidRPr="00836996" w:rsidRDefault="00836996" w:rsidP="00836996">
      <w:pPr>
        <w:pStyle w:val="Bezodstpw"/>
        <w:spacing w:line="276" w:lineRule="auto"/>
      </w:pPr>
      <w:r w:rsidRPr="00836996">
        <w:rPr>
          <w:rStyle w:val="Pogrubienie"/>
          <w:color w:val="000000" w:themeColor="text1"/>
        </w:rPr>
        <w:t>6. WYMAGANE DOKUMENTY:</w:t>
      </w:r>
      <w:r w:rsidRPr="00836996">
        <w:br/>
        <w:t>a) życiorys (CV) z dokładnym przebiegiem pracy zawodowej,</w:t>
      </w:r>
      <w:r w:rsidRPr="00836996">
        <w:br/>
        <w:t>b) list motywacyjny,</w:t>
      </w:r>
      <w:r w:rsidRPr="00836996">
        <w:br/>
        <w:t xml:space="preserve">c) dokument poświadczający wykształcenie (kserokopie), </w:t>
      </w:r>
      <w:r w:rsidRPr="00836996">
        <w:br/>
        <w:t>d) </w:t>
      </w:r>
      <w:hyperlink r:id="rId4" w:history="1">
        <w:r w:rsidRPr="00836996">
          <w:rPr>
            <w:rStyle w:val="Hipercze"/>
            <w:color w:val="333333"/>
            <w:u w:val="none"/>
          </w:rPr>
          <w:t>kwestionariusz osobowy</w:t>
        </w:r>
      </w:hyperlink>
      <w:r w:rsidRPr="00836996">
        <w:t>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e) inne dodatkowe dokumenty o posiadanych kwalifikacjach i umiejętnościach (kserokopie zaświadczeń o ukończonych szkoleniach, kursach, referencje),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f) kserokopie świadectw pracy,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g) dokument potwierdzający co najmniej roczny staż na stanowisku o zbliżonym zakresie,</w:t>
      </w:r>
      <w:r w:rsidRPr="00836996">
        <w:br/>
        <w:t>h) aktualne zaświadczenie o zatrudnieniu – w przypadku trwania stosunku pracy,</w:t>
      </w:r>
      <w:r w:rsidRPr="00836996">
        <w:br/>
        <w:t>i) oświadczenie kandydata o posiadaniu pełnej zdolności do czynności prawnych i korzystaniu z pełni praw publicznych,</w:t>
      </w:r>
    </w:p>
    <w:p w:rsidR="00836996" w:rsidRPr="00836996" w:rsidRDefault="00836996" w:rsidP="00836996">
      <w:pPr>
        <w:pStyle w:val="Bezodstpw"/>
        <w:spacing w:line="276" w:lineRule="auto"/>
        <w:jc w:val="both"/>
      </w:pPr>
      <w:r w:rsidRPr="00836996">
        <w:t>j) oświadczenie kandydata, iż nie był skazany prawomocnym wyrokiem sądu za umyślne przestępstwo ścigane z oskarżenia publicznego lub umyślne przestępstwo skarbowe.</w:t>
      </w:r>
    </w:p>
    <w:p w:rsidR="00836996" w:rsidRDefault="00836996" w:rsidP="00836996">
      <w:pPr>
        <w:pStyle w:val="Bezodstpw"/>
        <w:spacing w:line="276" w:lineRule="auto"/>
        <w:jc w:val="both"/>
      </w:pPr>
      <w:r w:rsidRPr="00836996">
        <w:t xml:space="preserve">   </w:t>
      </w:r>
      <w:r>
        <w:tab/>
      </w:r>
    </w:p>
    <w:p w:rsidR="00836996" w:rsidRPr="00836996" w:rsidRDefault="00836996" w:rsidP="00836996">
      <w:pPr>
        <w:pStyle w:val="Bezodstpw"/>
        <w:spacing w:line="276" w:lineRule="auto"/>
        <w:ind w:firstLine="708"/>
        <w:jc w:val="both"/>
      </w:pPr>
      <w:r>
        <w:t>Z regulaminem konkursu można się zapoznać w Miejskim Ośrodku Rekreacji                       i Wypoczynku w Grudziądzu, ul. Za Basenem 2 ( poniedziałek – czwartek w godz. 8:00- 14:00, piątek w godz. 8:00 – 12:00</w:t>
      </w:r>
    </w:p>
    <w:p w:rsidR="00836996" w:rsidRPr="00836996" w:rsidRDefault="00836996" w:rsidP="00836996">
      <w:pPr>
        <w:pStyle w:val="Bezodstpw"/>
        <w:spacing w:line="276" w:lineRule="auto"/>
        <w:ind w:firstLine="708"/>
        <w:jc w:val="both"/>
      </w:pPr>
      <w:r w:rsidRPr="00836996">
        <w:t xml:space="preserve">Wymagane dokumenty aplikacyjne, w zamkniętej kopercie, należy składać osobiście w siedzibie Miejskiego Ośrodka Rekreacji i Wypoczynku, ul. Za Basenem 2, 86-300 Grudziądz lub pocztą na wskazany adres z dopiskiem: dotyczy "naboru na </w:t>
      </w:r>
      <w:r w:rsidR="002732FC">
        <w:t>referenta</w:t>
      </w:r>
      <w:r w:rsidRPr="00836996">
        <w:t xml:space="preserve"> ds. płac i rozliczeń” w terminie do dnia </w:t>
      </w:r>
      <w:r w:rsidRPr="00836996">
        <w:rPr>
          <w:b/>
        </w:rPr>
        <w:t>25 sierpnia 2017 r</w:t>
      </w:r>
      <w:r w:rsidRPr="00836996">
        <w:t>.</w:t>
      </w:r>
    </w:p>
    <w:p w:rsidR="00836996" w:rsidRPr="00836996" w:rsidRDefault="00836996" w:rsidP="00836996">
      <w:pPr>
        <w:pStyle w:val="Bezodstpw"/>
        <w:spacing w:line="276" w:lineRule="auto"/>
        <w:jc w:val="both"/>
      </w:pPr>
    </w:p>
    <w:p w:rsidR="00810B50" w:rsidRPr="00836996" w:rsidRDefault="00810B50">
      <w:pPr>
        <w:rPr>
          <w:rFonts w:ascii="Times New Roman" w:hAnsi="Times New Roman" w:cs="Times New Roman"/>
          <w:sz w:val="24"/>
          <w:szCs w:val="24"/>
        </w:rPr>
      </w:pPr>
    </w:p>
    <w:sectPr w:rsidR="00810B50" w:rsidRPr="008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73"/>
    <w:rsid w:val="002732FC"/>
    <w:rsid w:val="00810B50"/>
    <w:rsid w:val="00836996"/>
    <w:rsid w:val="00A52473"/>
    <w:rsid w:val="00CB7B92"/>
    <w:rsid w:val="00D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D25E-7725-4CFA-B4DE-9ABDFC8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9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powiat.slupsk.pl/pliki/slupsk-powiat/pliki/NAB%C3%93R/kwestionariusz_osobowy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2017-08-08T11:48:00Z</cp:lastPrinted>
  <dcterms:created xsi:type="dcterms:W3CDTF">2017-08-08T10:06:00Z</dcterms:created>
  <dcterms:modified xsi:type="dcterms:W3CDTF">2017-08-08T11:50:00Z</dcterms:modified>
</cp:coreProperties>
</file>