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3A5" w:rsidRPr="001003A5" w:rsidRDefault="001003A5" w:rsidP="001003A5">
      <w:pPr>
        <w:rPr>
          <w:b/>
        </w:rPr>
      </w:pPr>
      <w:r w:rsidRPr="001003A5">
        <w:rPr>
          <w:b/>
        </w:rPr>
        <w:t>MORiW:23.230.2300.9.2018</w:t>
      </w:r>
    </w:p>
    <w:p w:rsidR="005C104E" w:rsidRDefault="000415E8" w:rsidP="000415E8">
      <w:pPr>
        <w:jc w:val="right"/>
        <w:rPr>
          <w:i/>
        </w:rPr>
      </w:pPr>
      <w:r w:rsidRPr="000415E8">
        <w:rPr>
          <w:i/>
        </w:rPr>
        <w:t>Załącznik nr 1</w:t>
      </w:r>
    </w:p>
    <w:p w:rsidR="000415E8" w:rsidRDefault="000415E8" w:rsidP="000415E8"/>
    <w:p w:rsidR="000415E8" w:rsidRDefault="000415E8" w:rsidP="000415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5E8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:rsidR="000415E8" w:rsidRDefault="000415E8" w:rsidP="000415E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2664" w:rsidRDefault="000415E8" w:rsidP="000415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Przedmiotem zamówienia jest zakup hali o konstrukcji stalowo – aluminiowej</w:t>
      </w:r>
      <w:r w:rsidR="00C5717A">
        <w:rPr>
          <w:rFonts w:ascii="Times New Roman" w:hAnsi="Times New Roman" w:cs="Times New Roman"/>
          <w:sz w:val="24"/>
          <w:szCs w:val="24"/>
        </w:rPr>
        <w:t xml:space="preserve"> wraz z montażem </w:t>
      </w:r>
      <w:r>
        <w:rPr>
          <w:rFonts w:ascii="Times New Roman" w:hAnsi="Times New Roman" w:cs="Times New Roman"/>
          <w:sz w:val="24"/>
          <w:szCs w:val="24"/>
        </w:rPr>
        <w:t>. Główny szkielet nośny hali stanowią jednonawowe ramy z profili aluminiowych, zamkniętych ( stop 6005A T6) 100x150, wykonanych zgodnie z normą DIN 17615. Spadek połaci dachowych jest stały na wysokości pobocznicy. Elementy rygli ram połączone są w węzłach profilami stalowymi, ocynkowanymi z przystawkami. Nakładki węzłowe zabezpieczone są przed wysuwaniem z profili aluminiowych za pomocą śrub. Pod względem statycznym – ramy jako układy o węzłach sztywnych. Ramy układów poprzecznych połączone między sobą płatwiami aluminiowymi. Ramy główne hali zakotwione za pomocą śrub rozprężnych do podłoża stałego</w:t>
      </w:r>
      <w:r w:rsidR="00C5717A">
        <w:rPr>
          <w:rFonts w:ascii="Times New Roman" w:hAnsi="Times New Roman" w:cs="Times New Roman"/>
          <w:sz w:val="24"/>
          <w:szCs w:val="24"/>
        </w:rPr>
        <w:t xml:space="preserve"> ( trawiasto</w:t>
      </w:r>
      <w:r w:rsidR="005010DB">
        <w:rPr>
          <w:rFonts w:ascii="Times New Roman" w:hAnsi="Times New Roman" w:cs="Times New Roman"/>
          <w:sz w:val="24"/>
          <w:szCs w:val="24"/>
        </w:rPr>
        <w:t xml:space="preserve"> </w:t>
      </w:r>
      <w:r w:rsidR="00C5717A">
        <w:rPr>
          <w:rFonts w:ascii="Times New Roman" w:hAnsi="Times New Roman" w:cs="Times New Roman"/>
          <w:sz w:val="24"/>
          <w:szCs w:val="24"/>
        </w:rPr>
        <w:t>-</w:t>
      </w:r>
      <w:r w:rsidR="005010DB">
        <w:rPr>
          <w:rFonts w:ascii="Times New Roman" w:hAnsi="Times New Roman" w:cs="Times New Roman"/>
          <w:sz w:val="24"/>
          <w:szCs w:val="24"/>
        </w:rPr>
        <w:t xml:space="preserve"> piaszczyste</w:t>
      </w:r>
      <w:r w:rsidR="00C5717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="002E54B7">
        <w:rPr>
          <w:rFonts w:ascii="Times New Roman" w:hAnsi="Times New Roman" w:cs="Times New Roman"/>
          <w:sz w:val="24"/>
          <w:szCs w:val="24"/>
        </w:rPr>
        <w:t xml:space="preserve"> Poszycie ścian wykonane z blach</w:t>
      </w:r>
      <w:r w:rsidR="005010DB">
        <w:rPr>
          <w:rFonts w:ascii="Times New Roman" w:hAnsi="Times New Roman" w:cs="Times New Roman"/>
          <w:sz w:val="24"/>
          <w:szCs w:val="24"/>
        </w:rPr>
        <w:t xml:space="preserve">y </w:t>
      </w:r>
      <w:r w:rsidR="002E54B7">
        <w:rPr>
          <w:rFonts w:ascii="Times New Roman" w:hAnsi="Times New Roman" w:cs="Times New Roman"/>
          <w:sz w:val="24"/>
          <w:szCs w:val="24"/>
        </w:rPr>
        <w:t xml:space="preserve">trapezowej, dach wykonany z poliestru powlekanego PCV ( tzw. folia plandekowa), posiadającego atest ITB o niezatapialności wg UA GS VII 16/2002,  PN-EN ISO 6940, PN-EN ISO 6941 o gramaturze min. 650g/m </w:t>
      </w:r>
      <w:r w:rsidR="002E54B7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="002E54B7">
        <w:rPr>
          <w:rFonts w:ascii="Times New Roman" w:hAnsi="Times New Roman" w:cs="Times New Roman"/>
          <w:sz w:val="24"/>
          <w:szCs w:val="24"/>
        </w:rPr>
        <w:t>,</w:t>
      </w:r>
      <w:r w:rsidR="00442664">
        <w:rPr>
          <w:rFonts w:ascii="Times New Roman" w:hAnsi="Times New Roman" w:cs="Times New Roman"/>
          <w:sz w:val="24"/>
          <w:szCs w:val="24"/>
        </w:rPr>
        <w:t xml:space="preserve"> w kolorze</w:t>
      </w:r>
      <w:r w:rsidR="005010DB">
        <w:rPr>
          <w:rFonts w:ascii="Times New Roman" w:hAnsi="Times New Roman" w:cs="Times New Roman"/>
          <w:sz w:val="24"/>
          <w:szCs w:val="24"/>
        </w:rPr>
        <w:t xml:space="preserve"> ciemnym ( niebieski, zielony).</w:t>
      </w:r>
      <w:r w:rsidR="00442664">
        <w:rPr>
          <w:rFonts w:ascii="Times New Roman" w:hAnsi="Times New Roman" w:cs="Times New Roman"/>
          <w:sz w:val="24"/>
          <w:szCs w:val="24"/>
        </w:rPr>
        <w:t xml:space="preserve"> Materiał posiada stabilność wytrzymałościową w zakresie temperatur od – 30 </w:t>
      </w:r>
      <w:r w:rsidR="00442664">
        <w:rPr>
          <w:rFonts w:ascii="Times New Roman" w:hAnsi="Times New Roman" w:cs="Times New Roman"/>
          <w:sz w:val="24"/>
          <w:szCs w:val="24"/>
          <w:vertAlign w:val="superscript"/>
        </w:rPr>
        <w:t xml:space="preserve">o </w:t>
      </w:r>
      <w:r w:rsidR="00442664">
        <w:rPr>
          <w:rFonts w:ascii="Times New Roman" w:hAnsi="Times New Roman" w:cs="Times New Roman"/>
          <w:sz w:val="24"/>
          <w:szCs w:val="24"/>
        </w:rPr>
        <w:t xml:space="preserve">C </w:t>
      </w:r>
      <w:r w:rsidR="0044266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442664">
        <w:rPr>
          <w:rFonts w:ascii="Times New Roman" w:hAnsi="Times New Roman" w:cs="Times New Roman"/>
          <w:sz w:val="24"/>
          <w:szCs w:val="24"/>
        </w:rPr>
        <w:t xml:space="preserve">do 70 </w:t>
      </w:r>
      <w:r w:rsidR="00442664">
        <w:rPr>
          <w:rFonts w:ascii="Times New Roman" w:hAnsi="Times New Roman" w:cs="Times New Roman"/>
          <w:sz w:val="24"/>
          <w:szCs w:val="24"/>
          <w:vertAlign w:val="superscript"/>
        </w:rPr>
        <w:t xml:space="preserve">o </w:t>
      </w:r>
      <w:r w:rsidR="00442664">
        <w:rPr>
          <w:rFonts w:ascii="Times New Roman" w:hAnsi="Times New Roman" w:cs="Times New Roman"/>
          <w:sz w:val="24"/>
          <w:szCs w:val="24"/>
        </w:rPr>
        <w:t>C.</w:t>
      </w:r>
      <w:r w:rsidR="009C1A6E">
        <w:rPr>
          <w:rFonts w:ascii="Times New Roman" w:hAnsi="Times New Roman" w:cs="Times New Roman"/>
          <w:sz w:val="24"/>
          <w:szCs w:val="24"/>
        </w:rPr>
        <w:t xml:space="preserve"> </w:t>
      </w:r>
      <w:r w:rsidR="005010DB">
        <w:rPr>
          <w:rFonts w:ascii="Times New Roman" w:hAnsi="Times New Roman" w:cs="Times New Roman"/>
          <w:sz w:val="24"/>
          <w:szCs w:val="24"/>
        </w:rPr>
        <w:t>Konstrukcja hali dostosowana do możliwości późniejszej rozbudowy poprzez dokupienie kolejnych modułów.</w:t>
      </w:r>
    </w:p>
    <w:p w:rsidR="00442664" w:rsidRDefault="00442664" w:rsidP="000415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Wymiary hali: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1559"/>
      </w:tblGrid>
      <w:tr w:rsidR="00442664" w:rsidTr="00442664">
        <w:tc>
          <w:tcPr>
            <w:tcW w:w="3823" w:type="dxa"/>
          </w:tcPr>
          <w:p w:rsidR="00442664" w:rsidRDefault="00442664" w:rsidP="000415E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Szerokość</w:t>
            </w:r>
          </w:p>
        </w:tc>
        <w:tc>
          <w:tcPr>
            <w:tcW w:w="1559" w:type="dxa"/>
          </w:tcPr>
          <w:p w:rsidR="00442664" w:rsidRDefault="00442664" w:rsidP="0044266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</w:p>
        </w:tc>
      </w:tr>
      <w:tr w:rsidR="00442664" w:rsidTr="00442664">
        <w:tc>
          <w:tcPr>
            <w:tcW w:w="3823" w:type="dxa"/>
          </w:tcPr>
          <w:p w:rsidR="00442664" w:rsidRDefault="00442664" w:rsidP="000415E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Długość</w:t>
            </w:r>
          </w:p>
        </w:tc>
        <w:tc>
          <w:tcPr>
            <w:tcW w:w="1559" w:type="dxa"/>
          </w:tcPr>
          <w:p w:rsidR="00442664" w:rsidRDefault="008A2542" w:rsidP="0044266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  <w:r w:rsidR="00442664">
              <w:rPr>
                <w:rFonts w:ascii="Times New Roman" w:hAnsi="Times New Roman" w:cs="Times New Roman"/>
                <w:sz w:val="24"/>
                <w:szCs w:val="24"/>
              </w:rPr>
              <w:t>0 m</w:t>
            </w:r>
          </w:p>
        </w:tc>
      </w:tr>
      <w:tr w:rsidR="00442664" w:rsidTr="00442664">
        <w:tc>
          <w:tcPr>
            <w:tcW w:w="3823" w:type="dxa"/>
          </w:tcPr>
          <w:p w:rsidR="00442664" w:rsidRDefault="00442664" w:rsidP="000415E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ściany bocznej</w:t>
            </w:r>
          </w:p>
        </w:tc>
        <w:tc>
          <w:tcPr>
            <w:tcW w:w="1559" w:type="dxa"/>
          </w:tcPr>
          <w:p w:rsidR="00442664" w:rsidRDefault="00442664" w:rsidP="0044266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 m</w:t>
            </w:r>
          </w:p>
        </w:tc>
      </w:tr>
      <w:tr w:rsidR="00442664" w:rsidTr="00442664">
        <w:tc>
          <w:tcPr>
            <w:tcW w:w="3823" w:type="dxa"/>
          </w:tcPr>
          <w:p w:rsidR="00442664" w:rsidRDefault="00442664" w:rsidP="000415E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Kąt nachylenia dachu</w:t>
            </w:r>
          </w:p>
        </w:tc>
        <w:tc>
          <w:tcPr>
            <w:tcW w:w="1559" w:type="dxa"/>
          </w:tcPr>
          <w:p w:rsidR="00442664" w:rsidRPr="00442664" w:rsidRDefault="00442664" w:rsidP="0044266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</w:p>
        </w:tc>
      </w:tr>
      <w:tr w:rsidR="00442664" w:rsidTr="00442664">
        <w:tc>
          <w:tcPr>
            <w:tcW w:w="3823" w:type="dxa"/>
          </w:tcPr>
          <w:p w:rsidR="00442664" w:rsidRDefault="00442664" w:rsidP="000415E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Długość modułu</w:t>
            </w:r>
          </w:p>
        </w:tc>
        <w:tc>
          <w:tcPr>
            <w:tcW w:w="1559" w:type="dxa"/>
          </w:tcPr>
          <w:p w:rsidR="00442664" w:rsidRDefault="00442664" w:rsidP="0044266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3,33 m</w:t>
            </w:r>
          </w:p>
        </w:tc>
      </w:tr>
      <w:tr w:rsidR="00442664" w:rsidTr="00442664">
        <w:tc>
          <w:tcPr>
            <w:tcW w:w="3823" w:type="dxa"/>
          </w:tcPr>
          <w:p w:rsidR="00442664" w:rsidRDefault="00442664" w:rsidP="000415E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mod</w:t>
            </w:r>
            <w:r w:rsidR="00C5717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łów</w:t>
            </w:r>
          </w:p>
        </w:tc>
        <w:tc>
          <w:tcPr>
            <w:tcW w:w="1559" w:type="dxa"/>
          </w:tcPr>
          <w:p w:rsidR="00442664" w:rsidRDefault="00442664" w:rsidP="0044266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442664" w:rsidRDefault="00442664" w:rsidP="000415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2664" w:rsidRDefault="00442664" w:rsidP="000415E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Czas realizacji: 6 tygodni od dnia podpisania umowy.</w:t>
      </w:r>
    </w:p>
    <w:sectPr w:rsidR="004426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E8F" w:rsidRDefault="00F72E8F" w:rsidP="001003A5">
      <w:pPr>
        <w:spacing w:after="0" w:line="240" w:lineRule="auto"/>
      </w:pPr>
      <w:r>
        <w:separator/>
      </w:r>
    </w:p>
  </w:endnote>
  <w:endnote w:type="continuationSeparator" w:id="0">
    <w:p w:rsidR="00F72E8F" w:rsidRDefault="00F72E8F" w:rsidP="00100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E8F" w:rsidRDefault="00F72E8F" w:rsidP="001003A5">
      <w:pPr>
        <w:spacing w:after="0" w:line="240" w:lineRule="auto"/>
      </w:pPr>
      <w:r>
        <w:separator/>
      </w:r>
    </w:p>
  </w:footnote>
  <w:footnote w:type="continuationSeparator" w:id="0">
    <w:p w:rsidR="00F72E8F" w:rsidRDefault="00F72E8F" w:rsidP="00100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984"/>
    <w:rsid w:val="000415E8"/>
    <w:rsid w:val="001003A5"/>
    <w:rsid w:val="002E54B7"/>
    <w:rsid w:val="00442664"/>
    <w:rsid w:val="005010DB"/>
    <w:rsid w:val="005C104E"/>
    <w:rsid w:val="008A2542"/>
    <w:rsid w:val="009C1A6E"/>
    <w:rsid w:val="00AA75EC"/>
    <w:rsid w:val="00C5717A"/>
    <w:rsid w:val="00D64984"/>
    <w:rsid w:val="00F7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BCEB3B-A0A5-4A2C-BAD6-7A66536FF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426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00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03A5"/>
  </w:style>
  <w:style w:type="paragraph" w:styleId="Stopka">
    <w:name w:val="footer"/>
    <w:basedOn w:val="Normalny"/>
    <w:link w:val="StopkaZnak"/>
    <w:uiPriority w:val="99"/>
    <w:unhideWhenUsed/>
    <w:rsid w:val="00100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0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2018-03-14T08:38:00Z</dcterms:created>
  <dcterms:modified xsi:type="dcterms:W3CDTF">2018-03-15T09:14:00Z</dcterms:modified>
</cp:coreProperties>
</file>