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C37" w:rsidRPr="00526C37" w:rsidRDefault="00526C37" w:rsidP="00526C3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26C37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526C37" w:rsidRPr="00526C37" w:rsidRDefault="00526C37" w:rsidP="00526C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1in;height:18pt" o:ole="">
            <v:imagedata r:id="rId4" o:title=""/>
          </v:shape>
          <w:control r:id="rId5" w:name="DefaultOcxName" w:shapeid="_x0000_i1065"/>
        </w:objec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4" type="#_x0000_t75" style="width:1in;height:18pt" o:ole="">
            <v:imagedata r:id="rId4" o:title=""/>
          </v:shape>
          <w:control r:id="rId6" w:name="DefaultOcxName1" w:shapeid="_x0000_i1064"/>
        </w:objec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3" type="#_x0000_t75" style="width:1in;height:18pt" o:ole="">
            <v:imagedata r:id="rId4" o:title=""/>
          </v:shape>
          <w:control r:id="rId7" w:name="DefaultOcxName2" w:shapeid="_x0000_i1063"/>
        </w:objec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2" type="#_x0000_t75" style="width:1in;height:18pt" o:ole="">
            <v:imagedata r:id="rId8" o:title=""/>
          </v:shape>
          <w:control r:id="rId9" w:name="DefaultOcxName3" w:shapeid="_x0000_i1062"/>
        </w:object>
      </w:r>
    </w:p>
    <w:p w:rsidR="00526C37" w:rsidRPr="00526C37" w:rsidRDefault="00526C37" w:rsidP="00526C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531721-N-2019 z dnia 2019-03-29 r. </w:t>
      </w:r>
    </w:p>
    <w:p w:rsidR="00526C37" w:rsidRPr="00526C37" w:rsidRDefault="00526C37" w:rsidP="00526C3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Miejski Ośrodek Rekreacji i Wypoczynku: Zakup pawilonu gastronomicznego mobilnego wraz z montażem na Górze Zamkowej w Grudziądzu</w:t>
      </w:r>
      <w:r w:rsidRPr="00526C3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Dostawy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526C3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 Ośrodek Rekreacji i Wypoczynku, krajowy numer identyfikacyjny 32987500000000, ul. ul. Za Basenem  2 , 86-300  Grudziądz, woj. kujawsko-pomorskie, państwo Polska, tel. 564 625 654, e-mail dyrektor@moriw.grudziadz.pl, faks 564 625 654.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www.bip.moriw.pl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526C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www.bip.moriw.pl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www.bip.moriw.pl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Ofertę składa się pod rygorem nieważności w formie pisemnej, podpisaną własnoręcznym podpisem.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Miejski Ośrodek Rekreacji i Wypoczynku, Sekretariat, ul. Za Basenem 2, 86-300 Grudziądz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Zakup pawilonu gastronomicznego mobilnego wraz z montażem na Górze Zamkowej w Grudziądzu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MORiW:23.230.2301.1.2019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526C37" w:rsidRPr="00526C37" w:rsidRDefault="00526C37" w:rsidP="00526C37">
      <w:pPr>
        <w:spacing w:after="0" w:line="45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526C3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zakup pawilonu gastronomicznego mobilnego wraz z montażem na Górze Zamkowej w Grudziądzu, jednokondygnacyjnego, przenośnego w zabudowie kontenerowej o konstrukcji stalowej, spełniającej poniższe paramenty: Parametry obiektu - Powierzchnia użytkowa ok. 130 m2 - Wysokość pomieszczeń 2,5 m. - Budynek jednokondygnacyjny niepodpiwniczony - Kategoria zagrożenia ludzi ZL III (jednoczesne przebywanie do 50 osób) - Kategoria odporności pożarowej budynku „E” - Wymagania izolacyjności cieplnej przegród { U [W(m2 x k)]} nie większe niż 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Ściany zewnętrzne 0,20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Ściany wewnętrzne 1,00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Podłogi na gruncie 0,30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Stropodach 0,15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Okna 0,9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Drzwi zewnętrzne 1,3 Budynek musi się składać z następujących pomieszczeń: - kuchni, - sali sprzedaży, - pomieszczenia socjalnego dla pracowników, - toalety dla pracowników, - toalety dla klientów. Pomieszczenia toalety dla pracowników oraz toalety dla klientów muszą być wyposażone w umywalki ceramiczne, toalety i uchwyty na papier toaletowy oraz zawory redukcyjne. Okładziny zewnętrzne trwałe np. blacha powlekana. Budynek wyposażony w dwa niezależne wejścia. Budynek segmentowy z możliwością wielokrotnego rozbierania i posadowienia. Kolorystyka wg załączonej koncepcji. Budynek wyposażony w instalacje: </w:t>
      </w:r>
      <w:proofErr w:type="spellStart"/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>wod-kan</w:t>
      </w:r>
      <w:proofErr w:type="spellEnd"/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elektryczną, wentylację </w:t>
      </w:r>
      <w:proofErr w:type="spellStart"/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>nawiewno</w:t>
      </w:r>
      <w:proofErr w:type="spellEnd"/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-wywiewną lub klimatyzację. Zamawiający we własnym zakresie przygotuje teren pod montaż pawilonu gastronomicznego jednokondygnacyjnego, przenośnego oraz wykona przyłącze wody, kanalizacji sanitarnej i elektryczne. Zamawiający wystąpi do Wydziału Budownictwa Urzędu Miejskiego w Grudziądzu ze zgłoszeniem zamiaru wykonania robót (wraz z wymaganymi załącznikami) niezbędnym do realizacji zamówienia, na podstawie dokumentacji przygotowanej przez Wykonawcę. Przed podpisaniem umowy Wykonawca przedstawi własną wizualizację pawilonu, która musi być zaakceptowana przez Zamawiającego oraz Wojewódzkiego Konserwatora Zabytków w Toruniu. Wykonawca zobowiązuje się do naniesienia zmian w dokumentacji w przypadku, gdy uwagi zgłosi Zamawiający lub Wojewódzki Konserwator Zabytków. Wizualizacja pawilonu gastronomicznego załączona do SIWZ ma charakter poglądowy dla przedstawienia Wykonawcom, jakiego rodzaju pawilon gastronomiczny ma dostarczony i zamontowany. Teren, na którym będzie zamontowany pawilon gastronomiczny objęty jest ochroną Wojewódzkiego Konserwator Zabytków w Toruniu. Wszystkie prace muszą być wykonanie zgodnie z wymogami określonymi w: 1) Ustawie Prawo budowlane z dnia 7 lipca 1994 r. (Dz. U. z 2018 r. poz. 1202, 1776, 1496, 1669, 2245 ze zm. ). 2) Przepisami zawartymi w Dziale VI i VII Rozporządzenia Ministra Infrastruktury z dnia 12 kwietnia 2002 r. w sprawie warunków technicznych, jakim powinny odpowiadać budynki i ich usytuowanie (Dz.U. z 2015 r, poz. 1422 ze zm.), 3) Innymi obowiązującymi ustawami, rozporządzeniami i innymi aktami prawnymi, 4) Warunkom technicznym, jakim powinny odpowiadać obiekty użyteczności publicznej, 5) Przepisom i normom dotyczącym ogólnych wymagań odnośnie wykonywania robót, 6) Szczegółowym przepisom, Polskim Normom, aprobatom technicznym oraz innym dokumentom i ustaleniom technicznym dla poszczególnych rodzajów robót. Tam, gdzie w SIWZ oraz opisie przedmiotu zamówienia zostało wskazane pochodzenie (marka, znak towarowy, producent, dostawca) materiałów lub normy, aprobaty, o których mowa w art. 30 ust. 1-3 ustawy </w:t>
      </w:r>
      <w:proofErr w:type="spellStart"/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Zamawiający dopuszcza oferowanie materiałów lub rozwiązań równoważnych pod warunkiem, że zagwarantują one uzyskanie parametrów technicznych nie gorszych od założonych w SIWZ. Wszelkie nazwy własne podane w SIWZ należy traktować jako przykładowe. Przed złożeniem oferty zaleca się dokonanie wizji lokalnej na terenie lokalizacji inwestycji.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44211100-3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526C3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526C3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26C3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2019-05-06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526C3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016"/>
      </w:tblGrid>
      <w:tr w:rsidR="00526C37" w:rsidRPr="00526C37" w:rsidTr="00526C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6C37" w:rsidRPr="00526C37" w:rsidRDefault="00526C37" w:rsidP="00526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6C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6C37" w:rsidRPr="00526C37" w:rsidRDefault="00526C37" w:rsidP="00526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6C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26C37" w:rsidRPr="00526C37" w:rsidTr="00526C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6C37" w:rsidRPr="00526C37" w:rsidRDefault="00526C37" w:rsidP="00526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6C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6C37" w:rsidRPr="00526C37" w:rsidRDefault="00526C37" w:rsidP="00526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6C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26C37" w:rsidRPr="00526C37" w:rsidTr="00526C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6C37" w:rsidRPr="00526C37" w:rsidRDefault="00526C37" w:rsidP="00526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6C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6C37" w:rsidRPr="00526C37" w:rsidRDefault="00526C37" w:rsidP="00526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6C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Strony dopuszczają możliwość zmiany postanowień zawartej umowy w stosunku do treści oferty, na podstawie której dokonano wyboru Wykonawcy. Zmiany mogą być dokonane w przypadku: a/. zaistnienia okoliczności, których wystąpienia Zamawiający i Wykonawca nie przewidywali w chwili zawierania umowy, b/. zmiany stawki VAT w stosunku do wysokości podatku przedłożonej w ofercie 2. W przypadku okoliczności z ust. 1 może nastąpić m.in. zmiana terminu realizacji przedmiotu umowy, wynagrodzenia należnego Wykonawcy, redukcji wielkości zamówienia oraz wartości zamówienia w stosunku do wielkości oraz wartości pierwotnych określonych w postępowaniu. 3. Zaistnienie okoliczności, o których mowa wyżej nie powoduje obowiązku zapłaty kar umownych lub innych odszkodowań.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526C3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2019-04-08, godzina: 08:00,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język polski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6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6C37" w:rsidRPr="00526C37" w:rsidRDefault="00526C37" w:rsidP="00526C3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26C3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6C37" w:rsidRPr="00526C37" w:rsidRDefault="00526C37" w:rsidP="00526C3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6C37" w:rsidRPr="00526C37" w:rsidRDefault="00526C37" w:rsidP="00526C37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6C37" w:rsidRPr="00526C37" w:rsidRDefault="00526C37" w:rsidP="00526C3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526C37" w:rsidRPr="00526C37" w:rsidTr="00526C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6C37" w:rsidRPr="00526C37" w:rsidRDefault="00526C37" w:rsidP="00526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6C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1440" w:dyaOrig="1440">
                <v:shape id="_x0000_i1059" type="#_x0000_t75" style="width:66pt;height:22.5pt" o:ole="">
                  <v:imagedata r:id="rId10" o:title=""/>
                </v:shape>
                <w:control r:id="rId11" w:name="DefaultOcxName6" w:shapeid="_x0000_i1059"/>
              </w:object>
            </w:r>
          </w:p>
        </w:tc>
      </w:tr>
    </w:tbl>
    <w:p w:rsidR="00526C37" w:rsidRPr="00526C37" w:rsidRDefault="00526C37" w:rsidP="00526C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C37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</w:p>
    <w:p w:rsidR="00526C37" w:rsidRPr="00526C37" w:rsidRDefault="00526C37" w:rsidP="00526C3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26C37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4A1034" w:rsidRDefault="004A1034"/>
    <w:sectPr w:rsidR="004A1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5E8"/>
    <w:rsid w:val="004A1034"/>
    <w:rsid w:val="00526C37"/>
    <w:rsid w:val="00731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1EF04-EFD9-4BE6-ADE0-BBF15FD86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526C3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526C37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526C3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526C37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7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3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63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2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31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68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2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72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78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85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4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8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8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98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21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03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05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6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4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03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2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5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65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7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86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26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7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13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25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5.xml"/><Relationship Id="rId5" Type="http://schemas.openxmlformats.org/officeDocument/2006/relationships/control" Target="activeX/activeX1.xml"/><Relationship Id="rId10" Type="http://schemas.openxmlformats.org/officeDocument/2006/relationships/image" Target="media/image3.wmf"/><Relationship Id="rId4" Type="http://schemas.openxmlformats.org/officeDocument/2006/relationships/image" Target="media/image1.wmf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2918</Words>
  <Characters>17510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2019-03-29T13:49:00Z</dcterms:created>
  <dcterms:modified xsi:type="dcterms:W3CDTF">2019-03-29T13:49:00Z</dcterms:modified>
</cp:coreProperties>
</file>