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E395DE" w14:textId="1A3B6B75" w:rsidR="00C70BF3" w:rsidRPr="009E6F61" w:rsidRDefault="00C70BF3" w:rsidP="009E6F61">
      <w:pPr>
        <w:pStyle w:val="Standard"/>
        <w:spacing w:line="360" w:lineRule="auto"/>
        <w:ind w:left="360"/>
        <w:jc w:val="both"/>
        <w:rPr>
          <w:rFonts w:cs="Times New Roman"/>
          <w:i/>
          <w:sz w:val="22"/>
          <w:szCs w:val="22"/>
        </w:rPr>
      </w:pPr>
      <w:proofErr w:type="spellStart"/>
      <w:r w:rsidRPr="009E6F61">
        <w:rPr>
          <w:rFonts w:cs="Times New Roman"/>
          <w:sz w:val="22"/>
          <w:szCs w:val="22"/>
        </w:rPr>
        <w:t>MORiW</w:t>
      </w:r>
      <w:proofErr w:type="spellEnd"/>
      <w:r w:rsidRPr="009E6F61">
        <w:rPr>
          <w:rFonts w:cs="Times New Roman"/>
          <w:sz w:val="22"/>
          <w:szCs w:val="22"/>
        </w:rPr>
        <w:t>: 23.230.2300.</w:t>
      </w:r>
      <w:r w:rsidR="00572953">
        <w:rPr>
          <w:rFonts w:cs="Times New Roman"/>
          <w:sz w:val="22"/>
          <w:szCs w:val="22"/>
        </w:rPr>
        <w:t>5</w:t>
      </w:r>
      <w:r w:rsidRPr="009E6F61">
        <w:rPr>
          <w:rFonts w:cs="Times New Roman"/>
          <w:sz w:val="22"/>
          <w:szCs w:val="22"/>
        </w:rPr>
        <w:t>.2021</w:t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sz w:val="22"/>
          <w:szCs w:val="22"/>
        </w:rPr>
        <w:tab/>
      </w:r>
      <w:r w:rsidRPr="009E6F61">
        <w:rPr>
          <w:rFonts w:cs="Times New Roman"/>
          <w:i/>
          <w:sz w:val="22"/>
          <w:szCs w:val="22"/>
        </w:rPr>
        <w:t>Załącznik nr 1</w:t>
      </w:r>
      <w:r w:rsidRPr="009E6F61">
        <w:rPr>
          <w:rFonts w:cs="Times New Roman"/>
          <w:i/>
          <w:sz w:val="22"/>
          <w:szCs w:val="22"/>
        </w:rPr>
        <w:tab/>
      </w:r>
      <w:r w:rsidRPr="009E6F61">
        <w:rPr>
          <w:rFonts w:cs="Times New Roman"/>
          <w:i/>
          <w:sz w:val="22"/>
          <w:szCs w:val="22"/>
        </w:rPr>
        <w:tab/>
      </w:r>
      <w:r w:rsidRPr="009E6F61">
        <w:rPr>
          <w:rFonts w:cs="Times New Roman"/>
          <w:i/>
          <w:sz w:val="22"/>
          <w:szCs w:val="22"/>
        </w:rPr>
        <w:tab/>
      </w:r>
      <w:r w:rsidRPr="009E6F61">
        <w:rPr>
          <w:rFonts w:cs="Times New Roman"/>
          <w:i/>
          <w:sz w:val="22"/>
          <w:szCs w:val="22"/>
        </w:rPr>
        <w:tab/>
      </w:r>
    </w:p>
    <w:p w14:paraId="5DF945EE" w14:textId="66E900BE" w:rsidR="00C70BF3" w:rsidRPr="009E6F61" w:rsidRDefault="00C70BF3" w:rsidP="009E6F61">
      <w:pPr>
        <w:pStyle w:val="Standard"/>
        <w:spacing w:line="360" w:lineRule="auto"/>
        <w:ind w:left="360"/>
        <w:jc w:val="center"/>
        <w:rPr>
          <w:rFonts w:cs="Times New Roman"/>
          <w:b/>
          <w:sz w:val="22"/>
          <w:szCs w:val="22"/>
        </w:rPr>
      </w:pPr>
      <w:r w:rsidRPr="009E6F61">
        <w:rPr>
          <w:rFonts w:cs="Times New Roman"/>
          <w:b/>
          <w:sz w:val="22"/>
          <w:szCs w:val="22"/>
        </w:rPr>
        <w:t>Opis przedmiotu zamówienia</w:t>
      </w:r>
    </w:p>
    <w:p w14:paraId="13CE787B" w14:textId="72F0B908" w:rsidR="009E6F61" w:rsidRPr="009E6F61" w:rsidRDefault="009E6F61" w:rsidP="009E6F61">
      <w:pPr>
        <w:pStyle w:val="Standard"/>
        <w:spacing w:line="360" w:lineRule="auto"/>
        <w:ind w:left="360"/>
        <w:jc w:val="center"/>
        <w:rPr>
          <w:rFonts w:cs="Times New Roman"/>
          <w:b/>
          <w:sz w:val="22"/>
          <w:szCs w:val="22"/>
        </w:rPr>
      </w:pPr>
    </w:p>
    <w:p w14:paraId="09BDC7C9" w14:textId="064F0C43" w:rsidR="009E6F61" w:rsidRPr="009E6F61" w:rsidRDefault="009E6F61" w:rsidP="009E6F61">
      <w:pPr>
        <w:spacing w:line="360" w:lineRule="auto"/>
        <w:ind w:firstLine="36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Przedmiotem zamówienia jest zakup nawozów, nasion traw oraz profesjonalnych koncentratów do malowania boisk.</w:t>
      </w:r>
    </w:p>
    <w:p w14:paraId="50A6133B" w14:textId="0625B042" w:rsidR="009E6F61" w:rsidRPr="009E6F61" w:rsidRDefault="009E6F61" w:rsidP="009E6F61">
      <w:pPr>
        <w:spacing w:line="360" w:lineRule="auto"/>
        <w:ind w:firstLine="360"/>
        <w:jc w:val="both"/>
        <w:rPr>
          <w:rFonts w:cs="Times New Roman"/>
          <w:sz w:val="22"/>
          <w:szCs w:val="22"/>
        </w:rPr>
      </w:pPr>
      <w:r w:rsidRPr="009E6F61">
        <w:rPr>
          <w:rFonts w:cs="Times New Roman"/>
          <w:sz w:val="22"/>
          <w:szCs w:val="22"/>
        </w:rPr>
        <w:t xml:space="preserve">Płyta główna powierzchnia 0,8ha– zawartość N-P-K na poziomie minimalnym </w:t>
      </w:r>
      <w:r w:rsidRPr="009E6F61">
        <w:rPr>
          <w:rFonts w:cs="Times New Roman"/>
          <w:b/>
          <w:sz w:val="22"/>
          <w:szCs w:val="22"/>
        </w:rPr>
        <w:t>205-72-220 + 52 FE + 22MgO + 14CaO</w:t>
      </w:r>
      <w:r w:rsidRPr="009E6F61">
        <w:rPr>
          <w:rFonts w:cs="Times New Roman"/>
          <w:sz w:val="22"/>
          <w:szCs w:val="22"/>
        </w:rPr>
        <w:t xml:space="preserve"> – przygotowanie oferty nawożenia - 8 krotne nawożenia płyty głównej, </w:t>
      </w:r>
      <w:r w:rsidRPr="009E6F61">
        <w:rPr>
          <w:rFonts w:cs="Times New Roman"/>
          <w:b/>
          <w:sz w:val="22"/>
          <w:szCs w:val="22"/>
        </w:rPr>
        <w:t>nawozami mineralnymi oraz mineralno-organicznymi w stosunku 7/1 z czego 7 nawóz mineralny oraz 1 raz nawóz mineralno-organiczny</w:t>
      </w:r>
      <w:r w:rsidRPr="009E6F61">
        <w:rPr>
          <w:rFonts w:cs="Times New Roman"/>
          <w:sz w:val="22"/>
          <w:szCs w:val="22"/>
        </w:rPr>
        <w:t>, z czego granulacja nawożenia nie może być większa niż 2,5mm, okres działania nawożenia minimum 6 tygodni, nawozy muszą posiadać dodatko</w:t>
      </w:r>
      <w:r w:rsidR="00FB16F9">
        <w:rPr>
          <w:rFonts w:cs="Times New Roman"/>
          <w:sz w:val="22"/>
          <w:szCs w:val="22"/>
        </w:rPr>
        <w:t>wo</w:t>
      </w:r>
      <w:r w:rsidRPr="009E6F61">
        <w:rPr>
          <w:rFonts w:cs="Times New Roman"/>
          <w:sz w:val="22"/>
          <w:szCs w:val="22"/>
        </w:rPr>
        <w:t xml:space="preserve"> mikro i marko elementy. Okres rozkładu granulki maksymalnie 5-6 dni. </w:t>
      </w:r>
    </w:p>
    <w:p w14:paraId="0E3C9488" w14:textId="77777777" w:rsidR="009E6F61" w:rsidRPr="009E6F61" w:rsidRDefault="009E6F61" w:rsidP="009E6F61">
      <w:pPr>
        <w:spacing w:line="360" w:lineRule="auto"/>
        <w:ind w:firstLine="360"/>
        <w:jc w:val="both"/>
        <w:rPr>
          <w:rFonts w:cs="Times New Roman"/>
          <w:sz w:val="22"/>
          <w:szCs w:val="22"/>
        </w:rPr>
      </w:pPr>
      <w:r w:rsidRPr="009E6F61">
        <w:rPr>
          <w:rFonts w:cs="Times New Roman"/>
          <w:sz w:val="22"/>
          <w:szCs w:val="22"/>
        </w:rPr>
        <w:t xml:space="preserve">Płyty treningowa 1,1 ha– </w:t>
      </w:r>
      <w:r w:rsidRPr="009E6F61">
        <w:rPr>
          <w:rFonts w:cs="Times New Roman"/>
          <w:b/>
          <w:bCs/>
          <w:sz w:val="22"/>
          <w:szCs w:val="22"/>
        </w:rPr>
        <w:t>zawartość NPK na minimum poziomie 205 – 55 – 213 + 18Fe + 28Mg + 15 Ca</w:t>
      </w:r>
      <w:r w:rsidRPr="009E6F61">
        <w:rPr>
          <w:rFonts w:cs="Times New Roman"/>
          <w:sz w:val="22"/>
          <w:szCs w:val="22"/>
        </w:rPr>
        <w:t xml:space="preserve"> – przygotowanie oferty nawożenia  7 krotnego - całorocznego na płyty treningowe o wymiarach 1,1ha, zawierające nawożenia mineralne oraz mineralno-organicznej, </w:t>
      </w:r>
      <w:r w:rsidRPr="009E6F61">
        <w:rPr>
          <w:rFonts w:cs="Times New Roman"/>
          <w:b/>
          <w:sz w:val="22"/>
          <w:szCs w:val="22"/>
        </w:rPr>
        <w:t xml:space="preserve">z czego maksymalna zawartość nawozów mineralno-organicznych w proporcach 6/1, z czego 6 mineralny nawóz 1 nawóz mineralno-organiczny. </w:t>
      </w:r>
      <w:r w:rsidRPr="009E6F61">
        <w:rPr>
          <w:rFonts w:cs="Times New Roman"/>
          <w:sz w:val="22"/>
          <w:szCs w:val="22"/>
        </w:rPr>
        <w:t xml:space="preserve">Granulacja nawożenia nie może być większa niż 2,5 mm, okres rozkładu granulki nie dłuższy niż 5 dni, wszystkie nawozy i środki muszą być przeznaczone do użytku na murawach profesjonalnych oraz spełniać wszelkie normy. </w:t>
      </w:r>
    </w:p>
    <w:p w14:paraId="451ACD91" w14:textId="77777777" w:rsidR="009E6F61" w:rsidRPr="009E6F61" w:rsidRDefault="009E6F61" w:rsidP="009E6F61">
      <w:pPr>
        <w:spacing w:line="360" w:lineRule="auto"/>
        <w:ind w:firstLine="360"/>
        <w:jc w:val="both"/>
        <w:rPr>
          <w:rFonts w:cs="Times New Roman"/>
          <w:sz w:val="22"/>
          <w:szCs w:val="22"/>
        </w:rPr>
      </w:pPr>
      <w:r w:rsidRPr="009E6F61">
        <w:rPr>
          <w:rFonts w:cs="Times New Roman"/>
          <w:sz w:val="22"/>
          <w:szCs w:val="22"/>
        </w:rPr>
        <w:t>Wskazane nawozy jakie powinny być użyte w przygotowaniu programu nawożenia:</w:t>
      </w:r>
    </w:p>
    <w:p w14:paraId="304D1B4E" w14:textId="6EE774DE" w:rsidR="009E6F61" w:rsidRPr="009E6F61" w:rsidRDefault="009E6F61" w:rsidP="009E6F6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mineralny o spowolnionym działaniu zawierający azot, fosfor, potas oraz minimum 8% żelaza (sugerowana zawartość pierwiastków stanowiących dla roślin składniki pokarmowe wyrażona w przeliczeniu na procentową wagową zawartość składników mineralnych 11-5-5-8). Zaoferowany produkt musi zapewnić uwalnianie składników pokarmowych przez minimum sześć tygodni oraz posiadać granulację maksymalną 1,5 mm typu </w:t>
      </w:r>
      <w:proofErr w:type="spellStart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Greenmaster</w:t>
      </w:r>
      <w:proofErr w:type="spellEnd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proofErr w:type="spellStart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Cold</w:t>
      </w:r>
      <w:proofErr w:type="spellEnd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 Start 11-5-5-8Fe lub równoważny w ilości – 375 kg,</w:t>
      </w:r>
      <w:r w:rsidR="00FB16F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z czego NH4 musi być w ilości 5,6 a </w:t>
      </w:r>
      <w:r w:rsidRPr="009E6F61">
        <w:rPr>
          <w:rFonts w:ascii="Times New Roman" w:hAnsi="Times New Roman" w:cs="Times New Roman"/>
          <w:color w:val="000000"/>
          <w:shd w:val="clear" w:color="auto" w:fill="F8F8F8"/>
        </w:rPr>
        <w:t>CH</w:t>
      </w:r>
      <w:r w:rsidRPr="009E6F61">
        <w:rPr>
          <w:rFonts w:ascii="Times New Roman" w:hAnsi="Times New Roman" w:cs="Times New Roman"/>
          <w:color w:val="000000"/>
          <w:shd w:val="clear" w:color="auto" w:fill="F8F8F8"/>
          <w:vertAlign w:val="subscript"/>
        </w:rPr>
        <w:t>4</w:t>
      </w:r>
      <w:r w:rsidRPr="009E6F61">
        <w:rPr>
          <w:rFonts w:ascii="Times New Roman" w:hAnsi="Times New Roman" w:cs="Times New Roman"/>
          <w:color w:val="000000"/>
          <w:shd w:val="clear" w:color="auto" w:fill="F8F8F8"/>
        </w:rPr>
        <w:t>N</w:t>
      </w:r>
      <w:r w:rsidRPr="009E6F61">
        <w:rPr>
          <w:rFonts w:ascii="Times New Roman" w:hAnsi="Times New Roman" w:cs="Times New Roman"/>
          <w:color w:val="000000"/>
          <w:shd w:val="clear" w:color="auto" w:fill="F8F8F8"/>
          <w:vertAlign w:val="subscript"/>
        </w:rPr>
        <w:t>2</w:t>
      </w:r>
      <w:r w:rsidRPr="009E6F61">
        <w:rPr>
          <w:rFonts w:ascii="Times New Roman" w:hAnsi="Times New Roman" w:cs="Times New Roman"/>
          <w:color w:val="000000"/>
          <w:shd w:val="clear" w:color="auto" w:fill="F8F8F8"/>
        </w:rPr>
        <w:t xml:space="preserve">O w ilości 5,4 całkowitego N. </w:t>
      </w:r>
    </w:p>
    <w:p w14:paraId="191D3AD5" w14:textId="77777777" w:rsidR="009E6F61" w:rsidRPr="009E6F61" w:rsidRDefault="009E6F61" w:rsidP="009E6F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mineralny o spowolnionym działaniu zawierający azot, fosfor, potas (sugerowana zawartość pierwiastków stanowiących dla roślin składniki pokarmowe wyrażona w przeliczeniu na procentową wagową zawartość składników mineralnych 15-5-15+5+2). Zaoferowany produkt musi zapewnić uwalnianie składników pokarmowych przez minimum dwa miesiące oraz posiadać granulację maksymalną 2,5 mm typu </w:t>
      </w:r>
      <w:proofErr w:type="spellStart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ProTurf</w:t>
      </w:r>
      <w:proofErr w:type="spellEnd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  15-5-15+5CaO+2MgO lub równoważny w ilości 575 kg, z czego NH4 musi stanowić 1,3 a </w:t>
      </w:r>
      <w:r w:rsidRPr="009E6F61">
        <w:rPr>
          <w:rFonts w:ascii="Times New Roman" w:hAnsi="Times New Roman" w:cs="Times New Roman"/>
          <w:color w:val="000000"/>
          <w:shd w:val="clear" w:color="auto" w:fill="F8F8F8"/>
        </w:rPr>
        <w:t>CH</w:t>
      </w:r>
      <w:r w:rsidRPr="009E6F61">
        <w:rPr>
          <w:rFonts w:ascii="Times New Roman" w:hAnsi="Times New Roman" w:cs="Times New Roman"/>
          <w:color w:val="000000"/>
          <w:shd w:val="clear" w:color="auto" w:fill="F8F8F8"/>
          <w:vertAlign w:val="subscript"/>
        </w:rPr>
        <w:t>4</w:t>
      </w:r>
      <w:r w:rsidRPr="009E6F61">
        <w:rPr>
          <w:rFonts w:ascii="Times New Roman" w:hAnsi="Times New Roman" w:cs="Times New Roman"/>
          <w:color w:val="000000"/>
          <w:shd w:val="clear" w:color="auto" w:fill="F8F8F8"/>
        </w:rPr>
        <w:t>N</w:t>
      </w:r>
      <w:r w:rsidRPr="009E6F61">
        <w:rPr>
          <w:rFonts w:ascii="Times New Roman" w:hAnsi="Times New Roman" w:cs="Times New Roman"/>
          <w:color w:val="000000"/>
          <w:shd w:val="clear" w:color="auto" w:fill="F8F8F8"/>
          <w:vertAlign w:val="subscript"/>
        </w:rPr>
        <w:t>2</w:t>
      </w:r>
      <w:r w:rsidRPr="009E6F61">
        <w:rPr>
          <w:rFonts w:ascii="Times New Roman" w:hAnsi="Times New Roman" w:cs="Times New Roman"/>
          <w:color w:val="000000"/>
          <w:shd w:val="clear" w:color="auto" w:fill="F8F8F8"/>
        </w:rPr>
        <w:t>O 13,7 całkowitego N,</w:t>
      </w:r>
    </w:p>
    <w:p w14:paraId="1166B966" w14:textId="77777777" w:rsidR="009E6F61" w:rsidRPr="009E6F61" w:rsidRDefault="009E6F61" w:rsidP="009E6F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mineralno-organiczny o spowolnionym działaniu zawierający azot, fosfor, potas oraz żelazo i magnez (sugerowana zawartość pierwiastków stanowiących dla roślin składniki pokarmowe wyrażona w przeliczeniu na procentową wagową zawartość składników mineralnych 16-4-8) Zaoferowany produkt musi zapewnić uwalnianie składników pokarmowych przez minimum dwa </w:t>
      </w: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miesiące oraz posiadać granulację maksymalną 2,5 mm, typu </w:t>
      </w:r>
      <w:proofErr w:type="spellStart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Marathon</w:t>
      </w:r>
      <w:proofErr w:type="spellEnd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 16-4-8+2MgO+Fe w ilości – 480 kg,</w:t>
      </w:r>
    </w:p>
    <w:p w14:paraId="2CE3447D" w14:textId="57F3F637" w:rsidR="009E6F61" w:rsidRPr="009E6F61" w:rsidRDefault="009E6F61" w:rsidP="009E6F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mineralny o spowolnionym działaniu zawierający azot, fosfor, potas (sugerowana zawartość pierwiastków stanowiących dla roślin składniki pokarmowe wyrażona w przeliczeniu na procentową wagową zawartość składników mineralnych 16-5-25). Zaoferowany produkt musi zapewnić uwalnianie składników pokarmowych przez minimum dwa miesiące oraz posiadać granulację maksymalną 2,5 mm typu </w:t>
      </w:r>
      <w:proofErr w:type="spellStart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Sportmaster</w:t>
      </w:r>
      <w:proofErr w:type="spellEnd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 CRF 16-5-25 lub równoważny w ilo</w:t>
      </w:r>
      <w:r w:rsidR="00FB16F9">
        <w:rPr>
          <w:rFonts w:ascii="Times New Roman" w:eastAsia="Times New Roman" w:hAnsi="Times New Roman" w:cs="Times New Roman"/>
          <w:color w:val="000000"/>
          <w:lang w:eastAsia="pl-PL"/>
        </w:rPr>
        <w:t>ś</w:t>
      </w: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ci 450 kg., z czego NH4 w ilości 1,4 oraz CH4N2O – 12,4 całkowitego N,</w:t>
      </w:r>
    </w:p>
    <w:p w14:paraId="25C73F5C" w14:textId="14FC2906" w:rsidR="009E6F61" w:rsidRPr="009E6F61" w:rsidRDefault="009E6F61" w:rsidP="009E6F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mineralny o spowolnionym działaniu zawierający azot, fosfor, potas oraz magnez i wapń (sugerowana zawartość pierwiastków stanowiących dla roślin składniki pokarmowe wyrażona w przeliczeniu na procentową wagową zawartość składników mineralnych 10-5-21+4+2). Zaoferowany produkt musi zapewnić uwalnianie składników pokarmowych przez minimum dwa miesiące oraz posiadać granulację maksymalną 2,5 mm typu </w:t>
      </w:r>
      <w:proofErr w:type="spellStart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Sportmaster</w:t>
      </w:r>
      <w:proofErr w:type="spellEnd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 CRF 10-5-21+4CaO+2MgO  lub równoważny w ilo</w:t>
      </w:r>
      <w:r>
        <w:rPr>
          <w:rFonts w:ascii="Times New Roman" w:eastAsia="Times New Roman" w:hAnsi="Times New Roman" w:cs="Times New Roman"/>
          <w:color w:val="000000"/>
          <w:lang w:eastAsia="pl-PL"/>
        </w:rPr>
        <w:t>ś</w:t>
      </w: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ci 175 kg, z czego zawartość NH4 1,4 oraz CH4N2O na poziomie 8,2 całkowitego N, </w:t>
      </w:r>
    </w:p>
    <w:p w14:paraId="67D67EFE" w14:textId="32AE3AEF" w:rsidR="009E6F61" w:rsidRPr="009E6F61" w:rsidRDefault="009E6F61" w:rsidP="009E6F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mineralny o spowolnionym działaniu zawierający azot, potas oraz minimum 8% żelaza oraz 2% magnezu, (sugerowana zawartość pierwiastków stanowiących dla roślin składniki pokarmowe wyrażona w przeliczeniu na procentową wagową zawartość składników mineralnych 4-0-14+2+8). Zaoferowany produkt musi zapewnić uwalnianie składników pokarmowych przez minimum sześć tygodni oraz posiadać granulację maksymalną 1,5 mm typu </w:t>
      </w:r>
      <w:proofErr w:type="spellStart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Greenmaster</w:t>
      </w:r>
      <w:proofErr w:type="spellEnd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proofErr w:type="spellStart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Invigorator</w:t>
      </w:r>
      <w:proofErr w:type="spellEnd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 PLUS lub równoważny w ilo</w:t>
      </w:r>
      <w:r>
        <w:rPr>
          <w:rFonts w:ascii="Times New Roman" w:eastAsia="Times New Roman" w:hAnsi="Times New Roman" w:cs="Times New Roman"/>
          <w:color w:val="000000"/>
          <w:lang w:eastAsia="pl-PL"/>
        </w:rPr>
        <w:t>ś</w:t>
      </w: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ci – 400 kg, z czego NH4 stanowi całkowitą ilość N, </w:t>
      </w:r>
    </w:p>
    <w:p w14:paraId="2AD2B68F" w14:textId="77777777" w:rsidR="009E6F61" w:rsidRPr="009E6F61" w:rsidRDefault="009E6F61" w:rsidP="009E6F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hAnsi="Times New Roman" w:cs="Times New Roman"/>
        </w:rPr>
        <w:t xml:space="preserve">Wieloskładnikowy nawóz mineralny zawierający: azot, potas, magnez i wapń (sugerowana zawartość pierwiastków stanowiących dla roślin składniki pokarmowe wyrażona w przeliczeniu na procentową wagową zawartość składników mineralnych 18-0-7+3CaO+3MgO a także tlenek wapnia oraz tlenek magnezu). Zaoferowany produkt musi zapewnić uwalnianie składników pokarmowych przez minimum dwa miesiące. Typu </w:t>
      </w:r>
      <w:proofErr w:type="spellStart"/>
      <w:r w:rsidRPr="009E6F61">
        <w:rPr>
          <w:rFonts w:ascii="Times New Roman" w:hAnsi="Times New Roman" w:cs="Times New Roman"/>
        </w:rPr>
        <w:t>ProTurf</w:t>
      </w:r>
      <w:proofErr w:type="spellEnd"/>
      <w:r w:rsidRPr="009E6F61">
        <w:rPr>
          <w:rFonts w:ascii="Times New Roman" w:hAnsi="Times New Roman" w:cs="Times New Roman"/>
        </w:rPr>
        <w:t xml:space="preserve"> lub równoważny 18-0-7+3CaO+3MgO,  - ilość 225 kg,</w:t>
      </w:r>
    </w:p>
    <w:p w14:paraId="70B24F15" w14:textId="77777777" w:rsidR="009E6F61" w:rsidRPr="009E6F61" w:rsidRDefault="009E6F61" w:rsidP="009E6F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hAnsi="Times New Roman" w:cs="Times New Roman"/>
        </w:rPr>
        <w:t xml:space="preserve">Wieloskładnikowy nawóz mineralny zawierający: azot, fosfor, potas, magnez i wapń (sugerowana zawartość pierwiastków stanowiących dla roślin składniki pokarmowe wyrażona w przeliczeniu na procentową wagową zawartość składników mineralnych 12-5-20 a także tlenek wapnia oraz tlenek magnezu). Zaoferowany produkt musi zapewnić uwalnianie składników pokarmowych przez minimum dwa miesiące. Typu </w:t>
      </w:r>
      <w:proofErr w:type="spellStart"/>
      <w:r w:rsidRPr="009E6F61">
        <w:rPr>
          <w:rFonts w:ascii="Times New Roman" w:hAnsi="Times New Roman" w:cs="Times New Roman"/>
        </w:rPr>
        <w:t>ProTurf</w:t>
      </w:r>
      <w:proofErr w:type="spellEnd"/>
      <w:r w:rsidRPr="009E6F61">
        <w:rPr>
          <w:rFonts w:ascii="Times New Roman" w:hAnsi="Times New Roman" w:cs="Times New Roman"/>
        </w:rPr>
        <w:t xml:space="preserve"> lub równoważny 12-5-20+2CaO+2MgO - ilość 225 kg, z czego NH4 stanowi 1,3 oraz CH4N20 – 10,7 całkowitego N,</w:t>
      </w:r>
    </w:p>
    <w:p w14:paraId="0390CF3F" w14:textId="629A2660" w:rsidR="009E6F61" w:rsidRPr="009E6F61" w:rsidRDefault="009E6F61" w:rsidP="009E6F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Wieloskładnikowy nawóz mineralny o spowolnionym działaniu zawierający azot, fosfor, potas oraz magnez (sugerowana zawartość pierwiastków stanowiących dla roślin składniki pokarmowe wyrażona w przeliczeniu na procentową wagową zawartość składników mineralnych 14-5-10-2). Zaoferowany produkt musi zapewnić uwalnianie składników pokarmowych przez minimum sześć tygodni oraz posiadać granulację maksymalną 1,7 mm typu </w:t>
      </w:r>
      <w:proofErr w:type="spellStart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Greenmaster</w:t>
      </w:r>
      <w:proofErr w:type="spellEnd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proofErr w:type="spellStart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Spring&amp;Summer</w:t>
      </w:r>
      <w:proofErr w:type="spellEnd"/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 14-5-10+2MgO lub równoważny w ilo</w:t>
      </w:r>
      <w:r>
        <w:rPr>
          <w:rFonts w:ascii="Times New Roman" w:eastAsia="Times New Roman" w:hAnsi="Times New Roman" w:cs="Times New Roman"/>
          <w:color w:val="000000"/>
          <w:lang w:eastAsia="pl-PL"/>
        </w:rPr>
        <w:t>ś</w:t>
      </w: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ci 250 kg, z czego NH4 stanowi 5,1 oraz CH4N20 – 8,9 całkowitej wartości N.</w:t>
      </w:r>
    </w:p>
    <w:p w14:paraId="656B45AD" w14:textId="4EBF0A0A" w:rsidR="009E6F61" w:rsidRPr="009E6F61" w:rsidRDefault="009E6F61" w:rsidP="009E6F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Profesjonalny koncentrat do malowania boisk, nieszkodliwa dla murawy, zawierające cząstki tytanu, o stosunku malowania 1:8 i opakowaniu nie mniejszym niż 12,5 litra. W ilości 175 litrów koncentratu, koncentrat musi zawierać mocniejszą koncentrację bieli, w celu wyznaczenia linii na murawach meczowych. Nie dopuszcza się farb o mniejszej pojemności koncentratu. Indeks bieli farby minimum 88%, siła pokrycia 95,5%, waga za litr farby 1,32 kg, czas schnięcia farby maks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 60 minut w temperaturze 1 stopnia C, zgodnie z kartą produktu. Należy dostarczyć z ofertą, kartę charakterystyki produktu. </w:t>
      </w:r>
    </w:p>
    <w:p w14:paraId="5F5CFAFA" w14:textId="77777777" w:rsidR="009E6F61" w:rsidRPr="009E6F61" w:rsidRDefault="009E6F61" w:rsidP="009E6F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Profesjonalny koncentrat do malowania boisk, nieszkodliwa dla murawy, o stosunku malowania 1:6 i opakowaniu nie mniejszym niż 12,5 litra. W ilości 162,5 litrów koncentratu. Nie dopuszcza się farb o mniejszej pojemności koncentratu. Siła krycia min. 92%, indeks bieli 87%, waga za litr 1,2 kg, czas schnięcia w temperaturze 1 stopnia C – maksymalnie 60 minut, zgodnie z kartą produkty, należy dostarczyć z ofertą kartę charakterystyki produktu producenta.</w:t>
      </w:r>
    </w:p>
    <w:p w14:paraId="0D152FB3" w14:textId="77777777" w:rsidR="009E6F61" w:rsidRPr="009E6F61" w:rsidRDefault="009E6F61" w:rsidP="009E6F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Nasiona traw, mieszanka przeznaczona do wykorzystania na boiskach piłkarskich o składzie: 100% życica trwała w minimum 2 odmianach, idealna do regeneracji muraw sportowych w opakowaniach po 10 kg, mieszanka, zgodnie z karta producenta musi mieć możliwość kiełkowania od minimum 3 stopni Celsjusza, </w:t>
      </w:r>
      <w:r w:rsidRPr="009E6F6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oraz nie zawierać odmian pastewnych lub/i życicy wielokwiatowej </w:t>
      </w:r>
      <w:proofErr w:type="spellStart"/>
      <w:r w:rsidRPr="009E6F61">
        <w:rPr>
          <w:rFonts w:ascii="Times New Roman" w:eastAsia="Times New Roman" w:hAnsi="Times New Roman" w:cs="Times New Roman"/>
          <w:b/>
          <w:i/>
          <w:color w:val="000000"/>
          <w:lang w:eastAsia="pl-PL"/>
        </w:rPr>
        <w:t>lolium</w:t>
      </w:r>
      <w:proofErr w:type="spellEnd"/>
      <w:r w:rsidRPr="009E6F61">
        <w:rPr>
          <w:rFonts w:ascii="Times New Roman" w:eastAsia="Times New Roman" w:hAnsi="Times New Roman" w:cs="Times New Roman"/>
          <w:b/>
          <w:i/>
          <w:color w:val="000000"/>
          <w:lang w:eastAsia="pl-PL"/>
        </w:rPr>
        <w:t xml:space="preserve"> </w:t>
      </w:r>
      <w:proofErr w:type="spellStart"/>
      <w:r w:rsidRPr="009E6F61">
        <w:rPr>
          <w:rFonts w:ascii="Times New Roman" w:eastAsia="Times New Roman" w:hAnsi="Times New Roman" w:cs="Times New Roman"/>
          <w:b/>
          <w:i/>
          <w:color w:val="000000"/>
          <w:lang w:eastAsia="pl-PL"/>
        </w:rPr>
        <w:t>multiflorum</w:t>
      </w:r>
      <w:proofErr w:type="spellEnd"/>
      <w:r w:rsidRPr="009E6F61">
        <w:rPr>
          <w:rFonts w:ascii="Times New Roman" w:eastAsia="Times New Roman" w:hAnsi="Times New Roman" w:cs="Times New Roman"/>
          <w:b/>
          <w:color w:val="000000"/>
          <w:lang w:eastAsia="pl-PL"/>
        </w:rPr>
        <w:t>.</w:t>
      </w: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 xml:space="preserve"> Ilość wymagana – 80 kg,</w:t>
      </w:r>
    </w:p>
    <w:p w14:paraId="00D3A891" w14:textId="77777777" w:rsidR="009E6F61" w:rsidRPr="009E6F61" w:rsidRDefault="009E6F61" w:rsidP="009E6F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F61">
        <w:rPr>
          <w:rFonts w:ascii="Times New Roman" w:eastAsia="Times New Roman" w:hAnsi="Times New Roman" w:cs="Times New Roman"/>
          <w:color w:val="000000"/>
          <w:lang w:eastAsia="pl-PL"/>
        </w:rPr>
        <w:t>Nasiona traw, mieszanka przeznaczona do wykorzystania na boiskach piłkarskich o składzie: 85% życica trwała w minimum 3 odmianach, 15% Wiechlina łąkowa w minimum 2 odmianach, idealna do regeneracji muraw sportowych w opakowaniach po 10 kg, ilość – 240 kg,</w:t>
      </w:r>
    </w:p>
    <w:p w14:paraId="52F6818A" w14:textId="77777777" w:rsidR="009E6F61" w:rsidRPr="009E6F61" w:rsidRDefault="009E6F61" w:rsidP="009E6F61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5D4742F" w14:textId="77777777" w:rsidR="009E6F61" w:rsidRPr="009E6F61" w:rsidRDefault="009E6F61" w:rsidP="009E6F61">
      <w:pPr>
        <w:spacing w:line="360" w:lineRule="auto"/>
        <w:ind w:firstLine="360"/>
        <w:jc w:val="both"/>
        <w:rPr>
          <w:rFonts w:cs="Times New Roman"/>
          <w:sz w:val="22"/>
          <w:szCs w:val="22"/>
        </w:rPr>
      </w:pPr>
      <w:r w:rsidRPr="009E6F61">
        <w:rPr>
          <w:rFonts w:cs="Times New Roman"/>
          <w:sz w:val="22"/>
          <w:szCs w:val="22"/>
        </w:rPr>
        <w:t xml:space="preserve">Do wszystkich produktów wymagane jest dostarczenie karty charakterystyki produktów oryginalnych producenta, w celu potwierdzenia zgodności wymagań. </w:t>
      </w:r>
    </w:p>
    <w:p w14:paraId="527A0757" w14:textId="0E49CA8C" w:rsidR="009E6F61" w:rsidRDefault="009E6F61" w:rsidP="009E6F61">
      <w:pPr>
        <w:spacing w:line="360" w:lineRule="auto"/>
        <w:ind w:firstLine="360"/>
        <w:jc w:val="both"/>
        <w:rPr>
          <w:rFonts w:cs="Times New Roman"/>
          <w:sz w:val="22"/>
          <w:szCs w:val="22"/>
        </w:rPr>
      </w:pPr>
      <w:r w:rsidRPr="009E6F61">
        <w:rPr>
          <w:rFonts w:cs="Times New Roman"/>
          <w:sz w:val="22"/>
          <w:szCs w:val="22"/>
        </w:rPr>
        <w:t>Do programu nawożenia należy dostarczyć referencj</w:t>
      </w:r>
      <w:r w:rsidR="005A1952">
        <w:rPr>
          <w:rFonts w:cs="Times New Roman"/>
          <w:sz w:val="22"/>
          <w:szCs w:val="22"/>
        </w:rPr>
        <w:t>e</w:t>
      </w:r>
      <w:r w:rsidRPr="009E6F61">
        <w:rPr>
          <w:rFonts w:cs="Times New Roman"/>
          <w:sz w:val="22"/>
          <w:szCs w:val="22"/>
        </w:rPr>
        <w:t xml:space="preserve"> z dostawy nawozów na klub Ekstraklasy, minimum 1 sztuka, oraz klub 1-wszej Ligi, minimum 1 sztuka – pełnego programu nawożenia za cały ubiegły rok 2020. Wszystkie nawoz</w:t>
      </w:r>
      <w:r>
        <w:rPr>
          <w:rFonts w:cs="Times New Roman"/>
          <w:sz w:val="22"/>
          <w:szCs w:val="22"/>
        </w:rPr>
        <w:t>y</w:t>
      </w:r>
      <w:r w:rsidRPr="009E6F61">
        <w:rPr>
          <w:rFonts w:cs="Times New Roman"/>
          <w:sz w:val="22"/>
          <w:szCs w:val="22"/>
        </w:rPr>
        <w:t xml:space="preserve"> granulowane nie mogą działać krócej niż przez okres 6 tygodni, zgodnie z kartą informacyjną producenta. Nie akceptuje się produktów o innej specyfikacji niż określonej w zapytaniu. Do przygotowanego programu nawożenia należy również dostarczyć karty produktów producenta. Wszystkie produkty muszą być profesjonalne z przeznaczeniem dedykowanym do użytku na murawach sportowych, nie akceptuje się produktów, których częściowe zastosowanie znajduje się w innych gałęziach rolnictwa lub uprawy roślin. Wszystkie nawozy w granulacie muszą posiadać minimum 2 rodzaje długo uwalniającego i kontrolowanego uwalniania azotu. Wszystkie nawozy granulowane musza być NPK+ dodatkowe makro lub mikro elementy. </w:t>
      </w:r>
    </w:p>
    <w:p w14:paraId="3E4D9DEB" w14:textId="70D833BE" w:rsidR="009E6F61" w:rsidRPr="009E6F61" w:rsidRDefault="009E6F61" w:rsidP="009E6F61">
      <w:pPr>
        <w:rPr>
          <w:b/>
          <w:sz w:val="22"/>
          <w:szCs w:val="22"/>
        </w:rPr>
      </w:pPr>
      <w:r w:rsidRPr="009E6F61">
        <w:rPr>
          <w:b/>
          <w:sz w:val="22"/>
          <w:szCs w:val="22"/>
        </w:rPr>
        <w:t>Podane w specyfikacji marki produktów mają charakter wyłącznie informacyjny</w:t>
      </w:r>
      <w:r w:rsidRPr="009E6F61">
        <w:rPr>
          <w:sz w:val="22"/>
          <w:szCs w:val="22"/>
        </w:rPr>
        <w:t xml:space="preserve"> </w:t>
      </w:r>
      <w:r w:rsidRPr="009E6F61">
        <w:rPr>
          <w:b/>
          <w:sz w:val="22"/>
          <w:szCs w:val="22"/>
        </w:rPr>
        <w:t>i przykładowy.</w:t>
      </w:r>
    </w:p>
    <w:p w14:paraId="42B00B86" w14:textId="77777777" w:rsidR="009E6F61" w:rsidRPr="009E6F61" w:rsidRDefault="009E6F61" w:rsidP="009E6F61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14:paraId="76B6F4A2" w14:textId="798D5B00" w:rsidR="009E6F61" w:rsidRPr="009E6F61" w:rsidRDefault="009E6F61" w:rsidP="009E6F61">
      <w:pPr>
        <w:jc w:val="both"/>
        <w:rPr>
          <w:rFonts w:cs="Times New Roman"/>
          <w:sz w:val="22"/>
          <w:szCs w:val="22"/>
        </w:rPr>
      </w:pPr>
      <w:r w:rsidRPr="009E6F61">
        <w:rPr>
          <w:rFonts w:cs="Times New Roman"/>
          <w:b/>
          <w:sz w:val="22"/>
          <w:szCs w:val="22"/>
        </w:rPr>
        <w:t>Szczegółowych informacji udziela Kierownik Obiektu Pan Piotr Nowiński, tel</w:t>
      </w:r>
      <w:r w:rsidR="00FB16F9">
        <w:rPr>
          <w:rFonts w:cs="Times New Roman"/>
          <w:b/>
          <w:sz w:val="22"/>
          <w:szCs w:val="22"/>
        </w:rPr>
        <w:t xml:space="preserve">. </w:t>
      </w:r>
      <w:r w:rsidRPr="009E6F61">
        <w:rPr>
          <w:rFonts w:cs="Times New Roman"/>
          <w:b/>
          <w:sz w:val="22"/>
          <w:szCs w:val="22"/>
        </w:rPr>
        <w:t>606-214-901.</w:t>
      </w:r>
    </w:p>
    <w:p w14:paraId="332E75BE" w14:textId="77777777" w:rsidR="009E6F61" w:rsidRPr="009E6F61" w:rsidRDefault="009E6F61" w:rsidP="009E6F61">
      <w:pPr>
        <w:spacing w:line="360" w:lineRule="auto"/>
        <w:ind w:firstLine="360"/>
        <w:jc w:val="both"/>
        <w:rPr>
          <w:rFonts w:cs="Times New Roman"/>
          <w:sz w:val="22"/>
          <w:szCs w:val="22"/>
        </w:rPr>
      </w:pPr>
    </w:p>
    <w:p w14:paraId="2E786D66" w14:textId="77777777" w:rsidR="009E6F61" w:rsidRPr="009E6F61" w:rsidRDefault="009E6F61" w:rsidP="009E6F61">
      <w:pPr>
        <w:spacing w:line="360" w:lineRule="auto"/>
        <w:jc w:val="both"/>
        <w:rPr>
          <w:rFonts w:cs="Times New Roman"/>
          <w:sz w:val="22"/>
          <w:szCs w:val="22"/>
        </w:rPr>
      </w:pPr>
    </w:p>
    <w:p w14:paraId="17F76A82" w14:textId="77777777" w:rsidR="009E6F61" w:rsidRPr="009E6F61" w:rsidRDefault="009E6F61" w:rsidP="009E6F61">
      <w:pPr>
        <w:pStyle w:val="Standard"/>
        <w:spacing w:line="360" w:lineRule="auto"/>
        <w:ind w:left="360"/>
        <w:jc w:val="center"/>
        <w:rPr>
          <w:rFonts w:cs="Times New Roman"/>
          <w:bCs/>
          <w:sz w:val="22"/>
          <w:szCs w:val="22"/>
        </w:rPr>
      </w:pPr>
    </w:p>
    <w:p w14:paraId="7D4F601D" w14:textId="77777777" w:rsidR="002973C0" w:rsidRPr="009E6F61" w:rsidRDefault="002973C0" w:rsidP="009E6F61">
      <w:pPr>
        <w:spacing w:line="360" w:lineRule="auto"/>
        <w:rPr>
          <w:rFonts w:cs="Times New Roman"/>
          <w:sz w:val="22"/>
          <w:szCs w:val="22"/>
        </w:rPr>
      </w:pPr>
    </w:p>
    <w:sectPr w:rsidR="002973C0" w:rsidRPr="009E6F61" w:rsidSect="00BB3EFB">
      <w:pgSz w:w="11906" w:h="16838"/>
      <w:pgMar w:top="1134" w:right="1134" w:bottom="851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481B29"/>
    <w:multiLevelType w:val="hybridMultilevel"/>
    <w:tmpl w:val="C6568588"/>
    <w:lvl w:ilvl="0" w:tplc="5E961C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F466866"/>
    <w:multiLevelType w:val="hybridMultilevel"/>
    <w:tmpl w:val="0EE83954"/>
    <w:lvl w:ilvl="0" w:tplc="BA0619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300919"/>
    <w:multiLevelType w:val="hybridMultilevel"/>
    <w:tmpl w:val="2196F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23"/>
    <w:rsid w:val="00261D23"/>
    <w:rsid w:val="002973C0"/>
    <w:rsid w:val="00572953"/>
    <w:rsid w:val="005A1952"/>
    <w:rsid w:val="009E6F61"/>
    <w:rsid w:val="00C70BF3"/>
    <w:rsid w:val="00FB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208A9"/>
  <w15:chartTrackingRefBased/>
  <w15:docId w15:val="{268104FE-801F-4F82-B75F-B64D70330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0BF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70BF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F61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1292</Words>
  <Characters>7754</Characters>
  <Application>Microsoft Office Word</Application>
  <DocSecurity>0</DocSecurity>
  <Lines>64</Lines>
  <Paragraphs>18</Paragraphs>
  <ScaleCrop>false</ScaleCrop>
  <Company/>
  <LinksUpToDate>false</LinksUpToDate>
  <CharactersWithSpaces>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8</cp:revision>
  <cp:lastPrinted>2021-03-04T12:00:00Z</cp:lastPrinted>
  <dcterms:created xsi:type="dcterms:W3CDTF">2021-03-04T11:17:00Z</dcterms:created>
  <dcterms:modified xsi:type="dcterms:W3CDTF">2021-03-05T06:13:00Z</dcterms:modified>
</cp:coreProperties>
</file>